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  <w:tblDescription w:val=""/>
      </w:tblPr>
      <w:tblGrid>
        <w:gridCol w:w="6697"/>
        <w:gridCol w:w="2353"/>
      </w:tblGrid>
      <w:tr w:rsidR="00C80EB0" w:rsidRPr="00505C6D" w14:paraId="6A814351" w14:textId="77777777" w:rsidTr="00F92B01">
        <w:tc>
          <w:tcPr>
            <w:tcW w:w="5000" w:type="pct"/>
            <w:gridSpan w:val="2"/>
            <w:tcBorders>
              <w:top w:val="single" w:sz="6" w:space="0" w:color="DEE0E0"/>
              <w:left w:val="single" w:sz="6" w:space="0" w:color="DEE0E0"/>
              <w:bottom w:val="single" w:sz="6" w:space="0" w:color="DEE0E0"/>
              <w:right w:val="single" w:sz="6" w:space="0" w:color="DEE0E0"/>
            </w:tcBorders>
            <w:shd w:val="clear" w:color="auto" w:fill="3E425C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1EC8A46" w14:textId="77777777" w:rsidR="00C80EB0" w:rsidRPr="00C80EB0" w:rsidRDefault="00C80EB0" w:rsidP="00C80EB0">
            <w:pPr>
              <w:spacing w:before="100" w:beforeAutospacing="1" w:after="300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fr-FR"/>
              </w:rPr>
            </w:pPr>
            <w:bookmarkStart w:id="0" w:name="OLE_LINK2"/>
            <w:bookmarkStart w:id="1" w:name="OLE_LINK3"/>
            <w:bookmarkStart w:id="2" w:name="_GoBack"/>
            <w:r w:rsidRPr="00C80EB0">
              <w:rPr>
                <w:rFonts w:ascii="Verdana" w:eastAsia="Times New Roman" w:hAnsi="Verdana" w:cs="Times New Roman"/>
                <w:b/>
                <w:color w:val="FFFFFF" w:themeColor="background1"/>
                <w:lang w:eastAsia="fr-FR"/>
              </w:rPr>
              <w:t>Taux de la cotisation d’allocations familiales des professionnels libéraux au 1</w:t>
            </w:r>
            <w:r w:rsidRPr="00C80EB0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vertAlign w:val="superscript"/>
                <w:lang w:eastAsia="fr-FR"/>
              </w:rPr>
              <w:t>er</w:t>
            </w:r>
            <w:r w:rsidRPr="00C80EB0">
              <w:rPr>
                <w:rFonts w:ascii="Verdana" w:eastAsia="Times New Roman" w:hAnsi="Verdana" w:cs="Times New Roman"/>
                <w:b/>
                <w:color w:val="FFFFFF" w:themeColor="background1"/>
                <w:lang w:eastAsia="fr-FR"/>
              </w:rPr>
              <w:t> janvier 2018</w:t>
            </w:r>
          </w:p>
        </w:tc>
      </w:tr>
      <w:bookmarkEnd w:id="2"/>
      <w:tr w:rsidR="00C80EB0" w:rsidRPr="00505C6D" w14:paraId="7E226840" w14:textId="77777777" w:rsidTr="00F92B01">
        <w:tc>
          <w:tcPr>
            <w:tcW w:w="3700" w:type="pct"/>
            <w:tcBorders>
              <w:top w:val="single" w:sz="6" w:space="0" w:color="DEE0E0"/>
              <w:left w:val="single" w:sz="6" w:space="0" w:color="DEE0E0"/>
              <w:bottom w:val="single" w:sz="6" w:space="0" w:color="DEE0E0"/>
              <w:right w:val="single" w:sz="6" w:space="0" w:color="DEE0E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C007ADA" w14:textId="77777777" w:rsidR="00C80EB0" w:rsidRPr="00505C6D" w:rsidRDefault="00C80EB0" w:rsidP="00F92B01">
            <w:pPr>
              <w:spacing w:after="150"/>
              <w:jc w:val="center"/>
              <w:rPr>
                <w:rFonts w:ascii="Verdana" w:hAnsi="Verdana" w:cs="Times New Roman"/>
                <w:color w:val="3E425C"/>
                <w:lang w:eastAsia="fr-FR"/>
              </w:rPr>
            </w:pPr>
            <w:r w:rsidRPr="00505C6D">
              <w:rPr>
                <w:rFonts w:ascii="Verdana" w:hAnsi="Verdana" w:cs="Times New Roman"/>
                <w:b/>
                <w:bCs/>
                <w:color w:val="3E425C"/>
                <w:lang w:eastAsia="fr-FR"/>
              </w:rPr>
              <w:t>Revenu annuel</w:t>
            </w:r>
          </w:p>
        </w:tc>
        <w:tc>
          <w:tcPr>
            <w:tcW w:w="1250" w:type="pct"/>
            <w:tcBorders>
              <w:top w:val="single" w:sz="6" w:space="0" w:color="DEE0E0"/>
              <w:left w:val="single" w:sz="6" w:space="0" w:color="DEE0E0"/>
              <w:bottom w:val="single" w:sz="6" w:space="0" w:color="DEE0E0"/>
              <w:right w:val="single" w:sz="6" w:space="0" w:color="DEE0E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3975FAC7" w14:textId="77777777" w:rsidR="00C80EB0" w:rsidRPr="00505C6D" w:rsidRDefault="00C80EB0" w:rsidP="00F92B01">
            <w:pPr>
              <w:spacing w:after="150"/>
              <w:jc w:val="center"/>
              <w:rPr>
                <w:rFonts w:ascii="Verdana" w:hAnsi="Verdana" w:cs="Times New Roman"/>
                <w:color w:val="3E425C"/>
                <w:lang w:eastAsia="fr-FR"/>
              </w:rPr>
            </w:pPr>
            <w:r w:rsidRPr="00505C6D">
              <w:rPr>
                <w:rFonts w:ascii="Verdana" w:hAnsi="Verdana" w:cs="Times New Roman"/>
                <w:b/>
                <w:bCs/>
                <w:color w:val="3E425C"/>
                <w:lang w:eastAsia="fr-FR"/>
              </w:rPr>
              <w:t>Taux applicable</w:t>
            </w:r>
          </w:p>
        </w:tc>
      </w:tr>
      <w:tr w:rsidR="00C80EB0" w:rsidRPr="00505C6D" w14:paraId="0A6486CD" w14:textId="77777777" w:rsidTr="00F92B01">
        <w:tc>
          <w:tcPr>
            <w:tcW w:w="3700" w:type="pct"/>
            <w:tcBorders>
              <w:top w:val="single" w:sz="6" w:space="0" w:color="DEE0E0"/>
              <w:left w:val="single" w:sz="6" w:space="0" w:color="DEE0E0"/>
              <w:bottom w:val="single" w:sz="6" w:space="0" w:color="DEE0E0"/>
              <w:right w:val="single" w:sz="6" w:space="0" w:color="DEE0E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90655CA" w14:textId="77777777" w:rsidR="00C80EB0" w:rsidRPr="00505C6D" w:rsidRDefault="00C80EB0" w:rsidP="00F92B01">
            <w:pPr>
              <w:spacing w:after="150"/>
              <w:rPr>
                <w:rFonts w:ascii="Verdana" w:hAnsi="Verdana" w:cs="Times New Roman"/>
                <w:color w:val="3E425C"/>
                <w:lang w:eastAsia="fr-FR"/>
              </w:rPr>
            </w:pPr>
            <w:r w:rsidRPr="00505C6D">
              <w:rPr>
                <w:rFonts w:ascii="Verdana" w:hAnsi="Verdana" w:cs="Times New Roman"/>
                <w:color w:val="3E425C"/>
                <w:lang w:eastAsia="fr-FR"/>
              </w:rPr>
              <w:t>Inférieur ou égal à 43 705 €</w:t>
            </w:r>
          </w:p>
        </w:tc>
        <w:tc>
          <w:tcPr>
            <w:tcW w:w="1250" w:type="pct"/>
            <w:tcBorders>
              <w:top w:val="single" w:sz="6" w:space="0" w:color="DEE0E0"/>
              <w:left w:val="single" w:sz="6" w:space="0" w:color="DEE0E0"/>
              <w:bottom w:val="single" w:sz="6" w:space="0" w:color="DEE0E0"/>
              <w:right w:val="single" w:sz="6" w:space="0" w:color="DEE0E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315E7A5" w14:textId="77777777" w:rsidR="00C80EB0" w:rsidRPr="00505C6D" w:rsidRDefault="00C80EB0" w:rsidP="00F92B01">
            <w:pPr>
              <w:spacing w:after="150"/>
              <w:rPr>
                <w:rFonts w:ascii="Verdana" w:hAnsi="Verdana" w:cs="Times New Roman"/>
                <w:color w:val="3E425C"/>
                <w:lang w:eastAsia="fr-FR"/>
              </w:rPr>
            </w:pPr>
            <w:r w:rsidRPr="00505C6D">
              <w:rPr>
                <w:rFonts w:ascii="Verdana" w:hAnsi="Verdana" w:cs="Times New Roman"/>
                <w:color w:val="3E425C"/>
                <w:lang w:eastAsia="fr-FR"/>
              </w:rPr>
              <w:t>0 %</w:t>
            </w:r>
          </w:p>
        </w:tc>
      </w:tr>
      <w:tr w:rsidR="00C80EB0" w:rsidRPr="00505C6D" w14:paraId="4CED7B34" w14:textId="77777777" w:rsidTr="00F92B01">
        <w:tc>
          <w:tcPr>
            <w:tcW w:w="3700" w:type="pct"/>
            <w:tcBorders>
              <w:top w:val="single" w:sz="6" w:space="0" w:color="DEE0E0"/>
              <w:left w:val="single" w:sz="6" w:space="0" w:color="DEE0E0"/>
              <w:bottom w:val="single" w:sz="6" w:space="0" w:color="DEE0E0"/>
              <w:right w:val="single" w:sz="6" w:space="0" w:color="DEE0E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D94227D" w14:textId="77777777" w:rsidR="00C80EB0" w:rsidRPr="00505C6D" w:rsidRDefault="00C80EB0" w:rsidP="00F92B01">
            <w:pPr>
              <w:spacing w:after="150"/>
              <w:rPr>
                <w:rFonts w:ascii="Verdana" w:hAnsi="Verdana" w:cs="Times New Roman"/>
                <w:color w:val="3E425C"/>
                <w:lang w:eastAsia="fr-FR"/>
              </w:rPr>
            </w:pPr>
            <w:r w:rsidRPr="00505C6D">
              <w:rPr>
                <w:rFonts w:ascii="Verdana" w:hAnsi="Verdana" w:cs="Times New Roman"/>
                <w:color w:val="3E425C"/>
                <w:lang w:eastAsia="fr-FR"/>
              </w:rPr>
              <w:t>Supérieur à 43 705 € et inférieur ou égal à 55 625 €</w:t>
            </w:r>
          </w:p>
        </w:tc>
        <w:tc>
          <w:tcPr>
            <w:tcW w:w="1250" w:type="pct"/>
            <w:tcBorders>
              <w:top w:val="single" w:sz="6" w:space="0" w:color="DEE0E0"/>
              <w:left w:val="single" w:sz="6" w:space="0" w:color="DEE0E0"/>
              <w:bottom w:val="single" w:sz="6" w:space="0" w:color="DEE0E0"/>
              <w:right w:val="single" w:sz="6" w:space="0" w:color="DEE0E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6FC0235" w14:textId="77777777" w:rsidR="00C80EB0" w:rsidRPr="00505C6D" w:rsidRDefault="00C80EB0" w:rsidP="00F92B01">
            <w:pPr>
              <w:spacing w:after="150"/>
              <w:rPr>
                <w:rFonts w:ascii="Verdana" w:hAnsi="Verdana" w:cs="Times New Roman"/>
                <w:color w:val="3E425C"/>
                <w:lang w:eastAsia="fr-FR"/>
              </w:rPr>
            </w:pPr>
            <w:r w:rsidRPr="00505C6D">
              <w:rPr>
                <w:rFonts w:ascii="Verdana" w:hAnsi="Verdana" w:cs="Times New Roman"/>
                <w:color w:val="3E425C"/>
                <w:lang w:eastAsia="fr-FR"/>
              </w:rPr>
              <w:t>Entre 0 et 3,1 %</w:t>
            </w:r>
          </w:p>
        </w:tc>
      </w:tr>
      <w:tr w:rsidR="00C80EB0" w:rsidRPr="00505C6D" w14:paraId="063A3A4F" w14:textId="77777777" w:rsidTr="00F92B01">
        <w:tc>
          <w:tcPr>
            <w:tcW w:w="3700" w:type="pct"/>
            <w:tcBorders>
              <w:top w:val="single" w:sz="6" w:space="0" w:color="DEE0E0"/>
              <w:left w:val="single" w:sz="6" w:space="0" w:color="DEE0E0"/>
              <w:bottom w:val="single" w:sz="6" w:space="0" w:color="DEE0E0"/>
              <w:right w:val="single" w:sz="6" w:space="0" w:color="DEE0E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D9C4C76" w14:textId="77777777" w:rsidR="00C80EB0" w:rsidRPr="00505C6D" w:rsidRDefault="00C80EB0" w:rsidP="00F92B01">
            <w:pPr>
              <w:spacing w:after="150"/>
              <w:rPr>
                <w:rFonts w:ascii="Verdana" w:hAnsi="Verdana" w:cs="Times New Roman"/>
                <w:color w:val="3E425C"/>
                <w:lang w:eastAsia="fr-FR"/>
              </w:rPr>
            </w:pPr>
            <w:r w:rsidRPr="00505C6D">
              <w:rPr>
                <w:rFonts w:ascii="Verdana" w:hAnsi="Verdana" w:cs="Times New Roman"/>
                <w:color w:val="3E425C"/>
                <w:lang w:eastAsia="fr-FR"/>
              </w:rPr>
              <w:t>Supérieur à 55 625 €</w:t>
            </w:r>
          </w:p>
        </w:tc>
        <w:tc>
          <w:tcPr>
            <w:tcW w:w="1250" w:type="pct"/>
            <w:tcBorders>
              <w:top w:val="single" w:sz="6" w:space="0" w:color="DEE0E0"/>
              <w:left w:val="single" w:sz="6" w:space="0" w:color="DEE0E0"/>
              <w:bottom w:val="single" w:sz="6" w:space="0" w:color="DEE0E0"/>
              <w:right w:val="single" w:sz="6" w:space="0" w:color="DEE0E0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02E2B27" w14:textId="77777777" w:rsidR="00C80EB0" w:rsidRPr="00505C6D" w:rsidRDefault="00C80EB0" w:rsidP="00F92B01">
            <w:pPr>
              <w:spacing w:after="150"/>
              <w:rPr>
                <w:rFonts w:ascii="Verdana" w:hAnsi="Verdana" w:cs="Times New Roman"/>
                <w:color w:val="3E425C"/>
                <w:lang w:eastAsia="fr-FR"/>
              </w:rPr>
            </w:pPr>
            <w:r w:rsidRPr="00505C6D">
              <w:rPr>
                <w:rFonts w:ascii="Verdana" w:hAnsi="Verdana" w:cs="Times New Roman"/>
                <w:color w:val="3E425C"/>
                <w:lang w:eastAsia="fr-FR"/>
              </w:rPr>
              <w:t>3,1 %</w:t>
            </w:r>
          </w:p>
        </w:tc>
      </w:tr>
      <w:bookmarkEnd w:id="0"/>
      <w:bookmarkEnd w:id="1"/>
    </w:tbl>
    <w:p w14:paraId="02DB9297" w14:textId="77777777" w:rsidR="00EE33D4" w:rsidRDefault="00EE33D4"/>
    <w:sectPr w:rsidR="00EE33D4" w:rsidSect="009139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0AFF" w:usb1="00007843" w:usb2="00000001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B0"/>
    <w:rsid w:val="0091396A"/>
    <w:rsid w:val="00C80EB0"/>
    <w:rsid w:val="00D7572E"/>
    <w:rsid w:val="00E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D29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0E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221</Characters>
  <Application>Microsoft Macintosh Word</Application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Ducom</dc:creator>
  <cp:keywords/>
  <dc:description/>
  <cp:lastModifiedBy>Philippe Ducom</cp:lastModifiedBy>
  <cp:revision>1</cp:revision>
  <dcterms:created xsi:type="dcterms:W3CDTF">2018-02-10T15:06:00Z</dcterms:created>
  <dcterms:modified xsi:type="dcterms:W3CDTF">2018-02-10T15:08:00Z</dcterms:modified>
</cp:coreProperties>
</file>